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56CE9" w:rsidRDefault="00CD2FCA" w:rsidP="00875196">
            <w:pPr>
              <w:pStyle w:val="Title"/>
              <w:jc w:val="left"/>
              <w:rPr>
                <w:b/>
              </w:rPr>
            </w:pPr>
            <w:r w:rsidRPr="00A56CE9">
              <w:rPr>
                <w:b/>
                <w:bCs/>
                <w:szCs w:val="24"/>
              </w:rPr>
              <w:t>14AE2026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D2FCA" w:rsidRDefault="00CD2FCA" w:rsidP="00CD2FCA">
            <w:pPr>
              <w:autoSpaceDE w:val="0"/>
              <w:autoSpaceDN w:val="0"/>
              <w:adjustRightInd w:val="0"/>
            </w:pPr>
            <w:r w:rsidRPr="00753B08">
              <w:rPr>
                <w:b/>
                <w:bCs/>
              </w:rPr>
              <w:t>WIND TUNNEL TECHNIQUES</w:t>
            </w:r>
            <w:r w:rsidRPr="00753B08"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300BAA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300BAA">
      <w:pPr>
        <w:contextualSpacing/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300BAA" w:rsidTr="00300BAA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  <w:rPr>
                <w:b/>
              </w:rPr>
            </w:pPr>
            <w:r w:rsidRPr="00300BAA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  <w:rPr>
                <w:b/>
              </w:rPr>
            </w:pPr>
            <w:r w:rsidRPr="00300BAA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  <w:rPr>
                <w:b/>
              </w:rPr>
            </w:pPr>
            <w:r w:rsidRPr="00300BA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300BAA" w:rsidRDefault="004217E7" w:rsidP="00300BAA">
            <w:pPr>
              <w:contextualSpacing/>
              <w:rPr>
                <w:b/>
              </w:rPr>
            </w:pPr>
            <w:r w:rsidRPr="00300BAA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300BAA" w:rsidRDefault="004217E7" w:rsidP="00300BAA">
            <w:pPr>
              <w:contextualSpacing/>
              <w:rPr>
                <w:b/>
              </w:rPr>
            </w:pPr>
            <w:r w:rsidRPr="00300BAA">
              <w:rPr>
                <w:b/>
              </w:rPr>
              <w:t>Marks</w:t>
            </w:r>
          </w:p>
        </w:tc>
      </w:tr>
      <w:tr w:rsidR="004217E7" w:rsidRPr="00300BAA" w:rsidTr="00300BA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</w:pPr>
            <w:r w:rsidRPr="00300BAA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</w:pPr>
            <w:r w:rsidRPr="00300BAA">
              <w:t>a.</w:t>
            </w:r>
          </w:p>
        </w:tc>
        <w:tc>
          <w:tcPr>
            <w:tcW w:w="6606" w:type="dxa"/>
            <w:shd w:val="clear" w:color="auto" w:fill="auto"/>
          </w:tcPr>
          <w:p w:rsidR="00821A19" w:rsidRPr="00300BAA" w:rsidRDefault="000E67AA" w:rsidP="00300BAA">
            <w:pPr>
              <w:jc w:val="both"/>
            </w:pPr>
            <w:r w:rsidRPr="00300BAA">
              <w:t>A thin rectangular plate having a width ‘w’ and a height ‘h’ is located so that it is normal to a moving stream of fluid the drag ’D’ that the fluid exerts on the plate is a function of ‘w’ and ‘h’ the fluid viscosity and density’µ” and ‘ρ’ respectively, and the velocity ‘V ‘of the fluid approaching the plate. Determine a suitable expression for drag force.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17E7" w:rsidRPr="00300BAA" w:rsidRDefault="00E2388F" w:rsidP="00300BAA">
            <w:pPr>
              <w:contextualSpacing/>
              <w:jc w:val="center"/>
            </w:pPr>
            <w:r w:rsidRPr="00300BAA">
              <w:t>CO1</w:t>
            </w:r>
          </w:p>
        </w:tc>
        <w:tc>
          <w:tcPr>
            <w:tcW w:w="990" w:type="dxa"/>
            <w:vAlign w:val="center"/>
          </w:tcPr>
          <w:p w:rsidR="004217E7" w:rsidRPr="00300BAA" w:rsidRDefault="00E2388F" w:rsidP="00300BAA">
            <w:pPr>
              <w:contextualSpacing/>
              <w:jc w:val="center"/>
            </w:pPr>
            <w:r w:rsidRPr="00300BAA">
              <w:t>12</w:t>
            </w:r>
          </w:p>
        </w:tc>
      </w:tr>
      <w:tr w:rsidR="004217E7" w:rsidRPr="00300BAA" w:rsidTr="00300BA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</w:pPr>
            <w:r w:rsidRPr="00300BAA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300BAA" w:rsidRDefault="00821A19" w:rsidP="00300BAA">
            <w:pPr>
              <w:jc w:val="both"/>
              <w:rPr>
                <w:rFonts w:eastAsia="TimesNewRomanPSMT"/>
                <w:b/>
                <w:bCs/>
                <w:color w:val="000000"/>
                <w:spacing w:val="-2"/>
              </w:rPr>
            </w:pPr>
            <w:r w:rsidRPr="00300BAA">
              <w:rPr>
                <w:rFonts w:eastAsia="TimesNewRomanPSMT"/>
                <w:color w:val="000000"/>
                <w:spacing w:val="-2"/>
              </w:rPr>
              <w:t>Write the advantages and disadvantages of Open and Closed Circuit Wind Tunnels.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17E7" w:rsidRPr="00300BAA" w:rsidRDefault="00E2388F" w:rsidP="00300BAA">
            <w:pPr>
              <w:contextualSpacing/>
              <w:jc w:val="center"/>
            </w:pPr>
            <w:r w:rsidRPr="00300BAA">
              <w:t>CO1</w:t>
            </w:r>
          </w:p>
        </w:tc>
        <w:tc>
          <w:tcPr>
            <w:tcW w:w="990" w:type="dxa"/>
            <w:vAlign w:val="center"/>
          </w:tcPr>
          <w:p w:rsidR="004217E7" w:rsidRPr="00300BAA" w:rsidRDefault="00E2388F" w:rsidP="00300BAA">
            <w:pPr>
              <w:contextualSpacing/>
              <w:jc w:val="center"/>
            </w:pPr>
            <w:r w:rsidRPr="00300BAA">
              <w:t>8</w:t>
            </w:r>
          </w:p>
        </w:tc>
      </w:tr>
      <w:tr w:rsidR="004217E7" w:rsidRPr="00300BAA" w:rsidTr="00E2388F">
        <w:trPr>
          <w:trHeight w:val="42"/>
        </w:trPr>
        <w:tc>
          <w:tcPr>
            <w:tcW w:w="9308" w:type="dxa"/>
            <w:gridSpan w:val="4"/>
            <w:shd w:val="clear" w:color="auto" w:fill="auto"/>
            <w:vAlign w:val="center"/>
          </w:tcPr>
          <w:p w:rsidR="004217E7" w:rsidRPr="00300BAA" w:rsidRDefault="004217E7" w:rsidP="00300BAA">
            <w:pPr>
              <w:contextualSpacing/>
              <w:jc w:val="center"/>
            </w:pPr>
            <w:r w:rsidRPr="00300BAA">
              <w:t>(OR)</w:t>
            </w:r>
          </w:p>
        </w:tc>
        <w:tc>
          <w:tcPr>
            <w:tcW w:w="990" w:type="dxa"/>
            <w:vAlign w:val="center"/>
          </w:tcPr>
          <w:p w:rsidR="004217E7" w:rsidRPr="00300BAA" w:rsidRDefault="004217E7" w:rsidP="00300BAA">
            <w:pPr>
              <w:contextualSpacing/>
              <w:jc w:val="center"/>
            </w:pPr>
          </w:p>
        </w:tc>
      </w:tr>
      <w:tr w:rsidR="004217E7" w:rsidRPr="00300BAA" w:rsidTr="00300BA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</w:pPr>
            <w:r w:rsidRPr="00300BAA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</w:pPr>
            <w:r w:rsidRPr="00300BAA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300BAA" w:rsidRDefault="00821A19" w:rsidP="00300BAA">
            <w:pPr>
              <w:contextualSpacing/>
              <w:jc w:val="both"/>
            </w:pPr>
            <w:r w:rsidRPr="00300BAA">
              <w:t>How are the wind tunnels classified? What are the special problems of testing in hypersonic wind tunnels?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17E7" w:rsidRPr="00300BAA" w:rsidRDefault="00E2388F" w:rsidP="00300BAA">
            <w:pPr>
              <w:contextualSpacing/>
              <w:jc w:val="center"/>
            </w:pPr>
            <w:r w:rsidRPr="00300BAA">
              <w:t>CO1</w:t>
            </w:r>
          </w:p>
        </w:tc>
        <w:tc>
          <w:tcPr>
            <w:tcW w:w="990" w:type="dxa"/>
            <w:vAlign w:val="center"/>
          </w:tcPr>
          <w:p w:rsidR="004217E7" w:rsidRPr="00300BAA" w:rsidRDefault="00E2388F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4217E7" w:rsidRPr="00300BAA" w:rsidTr="00300BA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300BAA" w:rsidRDefault="004217E7" w:rsidP="00300BAA">
            <w:pPr>
              <w:contextualSpacing/>
              <w:jc w:val="center"/>
            </w:pPr>
            <w:r w:rsidRPr="00300BAA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300BAA" w:rsidRDefault="00821A19" w:rsidP="00300BAA">
            <w:pPr>
              <w:contextualSpacing/>
              <w:jc w:val="both"/>
            </w:pPr>
            <w:r w:rsidRPr="00300BAA">
              <w:rPr>
                <w:lang w:bidi="ta-IN"/>
              </w:rPr>
              <w:t>The thrust F of a given propeller depends upon its diameter d, speed of advance v, revolutions per second N, the fluid density ρ, and viscosity μ. Find an expression for F in terms of these quantities.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17E7" w:rsidRPr="00300BAA" w:rsidRDefault="00E2388F" w:rsidP="00300BAA">
            <w:pPr>
              <w:contextualSpacing/>
              <w:jc w:val="center"/>
            </w:pPr>
            <w:r w:rsidRPr="00300BAA">
              <w:t>CO1</w:t>
            </w:r>
          </w:p>
        </w:tc>
        <w:tc>
          <w:tcPr>
            <w:tcW w:w="990" w:type="dxa"/>
            <w:vAlign w:val="center"/>
          </w:tcPr>
          <w:p w:rsidR="004217E7" w:rsidRPr="00300BAA" w:rsidRDefault="00E2388F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  <w:rPr>
                <w:lang w:bidi="ta-IN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3.</w:t>
            </w: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a.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  <w:rPr>
                <w:lang w:bidi="ta-IN"/>
              </w:rPr>
            </w:pPr>
            <w:r w:rsidRPr="00300BAA">
              <w:rPr>
                <w:lang w:bidi="ta-IN"/>
              </w:rPr>
              <w:t xml:space="preserve">Illustrate the working of </w:t>
            </w:r>
            <w:r w:rsidRPr="00300BAA">
              <w:rPr>
                <w:bCs/>
                <w:lang w:bidi="ta-IN"/>
              </w:rPr>
              <w:t>Blow down wind tunnel with its merits and demerits.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CO2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b.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In a supersonic wind tunnel of the following configuration, it is desired to simulate a flow of Mach number ,M = 3.0, p = 0.680bar in a cross section of 30cm</w:t>
            </w:r>
            <w:r w:rsidRPr="00300BAA">
              <w:rPr>
                <w:vertAlign w:val="superscript"/>
              </w:rPr>
              <w:t>2</w:t>
            </w:r>
            <w:r w:rsidRPr="00300BAA">
              <w:t xml:space="preserve"> by taking compressor supply from 1bar and 30°C.Determine the resultant test section temperature and the power required to operate the wind tunnel.</w:t>
            </w:r>
          </w:p>
          <w:p w:rsidR="00300BAA" w:rsidRPr="00300BAA" w:rsidRDefault="00300BAA" w:rsidP="00990BED">
            <w:pPr>
              <w:contextualSpacing/>
              <w:jc w:val="center"/>
            </w:pPr>
            <w:r w:rsidRPr="00300BAA">
              <w:rPr>
                <w:noProof/>
              </w:rPr>
              <w:drawing>
                <wp:inline distT="0" distB="0" distL="0" distR="0">
                  <wp:extent cx="2266505" cy="1262620"/>
                  <wp:effectExtent l="19050" t="0" r="445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435" cy="1264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CO2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CD2FCA" w:rsidRPr="00300BAA" w:rsidTr="00E2388F">
        <w:trPr>
          <w:trHeight w:val="90"/>
        </w:trPr>
        <w:tc>
          <w:tcPr>
            <w:tcW w:w="9308" w:type="dxa"/>
            <w:gridSpan w:val="4"/>
            <w:shd w:val="clear" w:color="auto" w:fill="auto"/>
            <w:vAlign w:val="center"/>
          </w:tcPr>
          <w:p w:rsidR="00CD2FCA" w:rsidRPr="00300BAA" w:rsidRDefault="00CD2FCA" w:rsidP="00300BAA">
            <w:pPr>
              <w:contextualSpacing/>
              <w:jc w:val="center"/>
            </w:pPr>
            <w:r w:rsidRPr="00300BAA">
              <w:t>(OR)</w:t>
            </w:r>
          </w:p>
        </w:tc>
        <w:tc>
          <w:tcPr>
            <w:tcW w:w="990" w:type="dxa"/>
            <w:vAlign w:val="center"/>
          </w:tcPr>
          <w:p w:rsidR="00CD2FCA" w:rsidRPr="00300BAA" w:rsidRDefault="00CD2FCA" w:rsidP="00300BAA">
            <w:pPr>
              <w:contextualSpacing/>
              <w:jc w:val="center"/>
            </w:pP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4.</w:t>
            </w: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a.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 xml:space="preserve">Compare </w:t>
            </w:r>
            <w:r w:rsidR="00C4611D" w:rsidRPr="00300BAA">
              <w:t>Indraft and</w:t>
            </w:r>
            <w:r w:rsidRPr="00300BAA">
              <w:t xml:space="preserve"> pressure driven wind tunnel.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CO2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6</w:t>
            </w: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b.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Differentiate between intermittent wind tunnel and continuous wind tunnel.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CO2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6</w:t>
            </w:r>
          </w:p>
        </w:tc>
      </w:tr>
      <w:tr w:rsidR="00300BAA" w:rsidRPr="00300BAA" w:rsidTr="00300BAA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Explain the working of closed circuit supersonic wind tunnel.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CO2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8</w:t>
            </w: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5.</w:t>
            </w: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a.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Describe the working of interferometer in supersonic wind tunnel.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CO3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b.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 xml:space="preserve">Elaborate the function of </w:t>
            </w:r>
            <w:r w:rsidRPr="00300BAA">
              <w:rPr>
                <w:color w:val="000000"/>
              </w:rPr>
              <w:t>Schlieren Technique for supersonic flow visualization.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CO3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CD2FCA" w:rsidRPr="00300BAA" w:rsidTr="00E2388F">
        <w:trPr>
          <w:trHeight w:val="90"/>
        </w:trPr>
        <w:tc>
          <w:tcPr>
            <w:tcW w:w="9308" w:type="dxa"/>
            <w:gridSpan w:val="4"/>
            <w:shd w:val="clear" w:color="auto" w:fill="auto"/>
            <w:vAlign w:val="center"/>
          </w:tcPr>
          <w:p w:rsidR="00CD2FCA" w:rsidRPr="00300BAA" w:rsidRDefault="00CD2FCA" w:rsidP="00300BAA">
            <w:pPr>
              <w:contextualSpacing/>
              <w:jc w:val="center"/>
            </w:pPr>
            <w:r w:rsidRPr="00300BAA">
              <w:t>(OR)</w:t>
            </w:r>
          </w:p>
        </w:tc>
        <w:tc>
          <w:tcPr>
            <w:tcW w:w="990" w:type="dxa"/>
            <w:vAlign w:val="center"/>
          </w:tcPr>
          <w:p w:rsidR="00CD2FCA" w:rsidRPr="00300BAA" w:rsidRDefault="00CD2FCA" w:rsidP="00300BAA">
            <w:pPr>
              <w:contextualSpacing/>
              <w:jc w:val="center"/>
            </w:pP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6.</w:t>
            </w: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a.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 xml:space="preserve">Outline the construction and working of </w:t>
            </w:r>
            <w:r w:rsidRPr="00300BAA">
              <w:rPr>
                <w:color w:val="000000"/>
              </w:rPr>
              <w:t>Shadowgraph Technique.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CO3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b.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 xml:space="preserve">Describe the function of </w:t>
            </w:r>
            <w:r w:rsidRPr="00300BAA">
              <w:rPr>
                <w:color w:val="000000"/>
              </w:rPr>
              <w:t>Color Schlieren system with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CO3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7.</w:t>
            </w: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a.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Illustrate the working of pressure transducer.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CO3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6</w:t>
            </w: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b.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How the pressure sensitive paints are used for the pressure measurement.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CO3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6</w:t>
            </w:r>
          </w:p>
        </w:tc>
      </w:tr>
      <w:tr w:rsidR="00300BAA" w:rsidRPr="00300BAA" w:rsidTr="00300BA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Explain the three basic phenomenons occur in thermocouple.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CO3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8</w:t>
            </w:r>
          </w:p>
        </w:tc>
      </w:tr>
      <w:tr w:rsidR="00CD2FCA" w:rsidRPr="00300BAA" w:rsidTr="00E2388F">
        <w:trPr>
          <w:trHeight w:val="90"/>
        </w:trPr>
        <w:tc>
          <w:tcPr>
            <w:tcW w:w="9308" w:type="dxa"/>
            <w:gridSpan w:val="4"/>
            <w:shd w:val="clear" w:color="auto" w:fill="auto"/>
            <w:vAlign w:val="center"/>
          </w:tcPr>
          <w:p w:rsidR="00CD2FCA" w:rsidRPr="00300BAA" w:rsidRDefault="00CD2FCA" w:rsidP="00300BAA">
            <w:pPr>
              <w:contextualSpacing/>
              <w:jc w:val="center"/>
            </w:pPr>
            <w:r w:rsidRPr="00300BAA">
              <w:t>(OR)</w:t>
            </w:r>
          </w:p>
        </w:tc>
        <w:tc>
          <w:tcPr>
            <w:tcW w:w="990" w:type="dxa"/>
            <w:vAlign w:val="center"/>
          </w:tcPr>
          <w:p w:rsidR="00CD2FCA" w:rsidRPr="00300BAA" w:rsidRDefault="00CD2FCA" w:rsidP="00300BAA">
            <w:pPr>
              <w:contextualSpacing/>
              <w:jc w:val="center"/>
            </w:pPr>
          </w:p>
        </w:tc>
      </w:tr>
      <w:tr w:rsidR="00300BAA" w:rsidRPr="00300BAA" w:rsidTr="00300BAA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8.</w:t>
            </w: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a.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 xml:space="preserve">Describe the working of Hot wire anemometer with neat sketch and explain the two modes of it. </w:t>
            </w:r>
            <w:r w:rsidRPr="00300BAA">
              <w:rPr>
                <w:rStyle w:val="fontstyle01"/>
                <w:sz w:val="24"/>
                <w:szCs w:val="24"/>
              </w:rPr>
              <w:t>Why are hot wire anemometers preferred for measurement in the low velocity regimes?</w:t>
            </w:r>
            <w:r w:rsidRPr="00300BAA">
              <w:t xml:space="preserve">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CO3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300BAA" w:rsidRPr="00300BAA" w:rsidTr="00300BA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b.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Design a suitable static probe for static pressure measurement in a supersonic flow field.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CO3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10</w:t>
            </w:r>
          </w:p>
        </w:tc>
      </w:tr>
      <w:tr w:rsidR="00300BAA" w:rsidRPr="00300BAA" w:rsidTr="00300BAA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</w:p>
        </w:tc>
      </w:tr>
      <w:tr w:rsidR="00CD2FCA" w:rsidRPr="00300BAA" w:rsidTr="00300BAA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CD2FCA" w:rsidRPr="00300BAA" w:rsidRDefault="00CD2FCA" w:rsidP="00300BAA">
            <w:pPr>
              <w:contextualSpacing/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CD2FCA" w:rsidRPr="00300BAA" w:rsidRDefault="00CD2FCA" w:rsidP="00300BAA">
            <w:pPr>
              <w:contextualSpacing/>
              <w:rPr>
                <w:u w:val="single"/>
              </w:rPr>
            </w:pPr>
            <w:r w:rsidRPr="00300BAA">
              <w:rPr>
                <w:b/>
                <w:u w:val="single"/>
              </w:rPr>
              <w:t>Compulsory</w:t>
            </w:r>
            <w:r w:rsidRPr="00300BA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2FCA" w:rsidRPr="00300BAA" w:rsidRDefault="00CD2FCA" w:rsidP="00300BAA">
            <w:pPr>
              <w:contextualSpacing/>
              <w:jc w:val="center"/>
            </w:pPr>
          </w:p>
        </w:tc>
        <w:tc>
          <w:tcPr>
            <w:tcW w:w="990" w:type="dxa"/>
            <w:vAlign w:val="center"/>
          </w:tcPr>
          <w:p w:rsidR="00CD2FCA" w:rsidRPr="00300BAA" w:rsidRDefault="00CD2FCA" w:rsidP="00300BAA">
            <w:pPr>
              <w:contextualSpacing/>
              <w:jc w:val="center"/>
            </w:pPr>
          </w:p>
        </w:tc>
      </w:tr>
      <w:tr w:rsidR="00300BAA" w:rsidRPr="00300BAA" w:rsidTr="00300BAA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9.</w:t>
            </w: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a.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In a shock tube experiment using air at 1× 10</w:t>
            </w:r>
            <w:r w:rsidRPr="00300BAA">
              <w:rPr>
                <w:vertAlign w:val="superscript"/>
              </w:rPr>
              <w:t>5</w:t>
            </w:r>
            <w:r w:rsidRPr="00300BAA">
              <w:t xml:space="preserve"> N/m</w:t>
            </w:r>
            <w:r w:rsidRPr="00300BAA">
              <w:rPr>
                <w:vertAlign w:val="superscript"/>
              </w:rPr>
              <w:t>2</w:t>
            </w:r>
            <w:r w:rsidRPr="00300BAA">
              <w:t xml:space="preserve"> and 310K as the test gas, a pressure ratio of 29 across the wave was observed. Find the stagnation temperature and pressure behind the propagating shock wave.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CO2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12</w:t>
            </w:r>
          </w:p>
        </w:tc>
      </w:tr>
      <w:tr w:rsidR="00300BAA" w:rsidRPr="00300BAA" w:rsidTr="00300BA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b.</w:t>
            </w:r>
          </w:p>
        </w:tc>
        <w:tc>
          <w:tcPr>
            <w:tcW w:w="6606" w:type="dxa"/>
            <w:shd w:val="clear" w:color="auto" w:fill="auto"/>
          </w:tcPr>
          <w:p w:rsidR="00300BAA" w:rsidRPr="00300BAA" w:rsidRDefault="00300BAA" w:rsidP="00300BAA">
            <w:pPr>
              <w:contextualSpacing/>
              <w:jc w:val="both"/>
            </w:pPr>
            <w:r w:rsidRPr="00300BAA">
              <w:t>Explain the working of shock tube with the theoretical calculations.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CO2</w:t>
            </w:r>
          </w:p>
        </w:tc>
        <w:tc>
          <w:tcPr>
            <w:tcW w:w="990" w:type="dxa"/>
            <w:vAlign w:val="center"/>
          </w:tcPr>
          <w:p w:rsidR="00300BAA" w:rsidRPr="00300BAA" w:rsidRDefault="00300BAA" w:rsidP="00300BAA">
            <w:pPr>
              <w:contextualSpacing/>
              <w:jc w:val="center"/>
            </w:pPr>
            <w:r w:rsidRPr="00300BAA">
              <w:t>8</w:t>
            </w:r>
          </w:p>
        </w:tc>
      </w:tr>
    </w:tbl>
    <w:p w:rsidR="005527A4" w:rsidRDefault="005527A4" w:rsidP="00300BAA">
      <w:pPr>
        <w:contextualSpacing/>
      </w:pPr>
    </w:p>
    <w:p w:rsidR="00300BAA" w:rsidRDefault="00300BAA">
      <w:pPr>
        <w:contextualSpacing/>
      </w:pPr>
    </w:p>
    <w:sectPr w:rsidR="00300BAA" w:rsidSect="00C30E3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336A"/>
    <w:rsid w:val="00023B9E"/>
    <w:rsid w:val="00040093"/>
    <w:rsid w:val="00061821"/>
    <w:rsid w:val="000E67AA"/>
    <w:rsid w:val="000F3EFE"/>
    <w:rsid w:val="001D41FE"/>
    <w:rsid w:val="001D670F"/>
    <w:rsid w:val="001E2222"/>
    <w:rsid w:val="001F54D1"/>
    <w:rsid w:val="001F7E9B"/>
    <w:rsid w:val="0020105F"/>
    <w:rsid w:val="00287B7F"/>
    <w:rsid w:val="002D09FF"/>
    <w:rsid w:val="002D7611"/>
    <w:rsid w:val="002D76BB"/>
    <w:rsid w:val="002E336A"/>
    <w:rsid w:val="002E552A"/>
    <w:rsid w:val="002F66BA"/>
    <w:rsid w:val="00300BA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4217E7"/>
    <w:rsid w:val="0046314C"/>
    <w:rsid w:val="0046787F"/>
    <w:rsid w:val="004F787A"/>
    <w:rsid w:val="00501F18"/>
    <w:rsid w:val="0050571C"/>
    <w:rsid w:val="005133D7"/>
    <w:rsid w:val="005527A4"/>
    <w:rsid w:val="005814FF"/>
    <w:rsid w:val="005B1543"/>
    <w:rsid w:val="005D0F4A"/>
    <w:rsid w:val="005F011C"/>
    <w:rsid w:val="006000B0"/>
    <w:rsid w:val="006073F3"/>
    <w:rsid w:val="0062605C"/>
    <w:rsid w:val="0063400C"/>
    <w:rsid w:val="00670A67"/>
    <w:rsid w:val="00681B25"/>
    <w:rsid w:val="00690195"/>
    <w:rsid w:val="006A2C97"/>
    <w:rsid w:val="006C7354"/>
    <w:rsid w:val="00725A0A"/>
    <w:rsid w:val="007326F6"/>
    <w:rsid w:val="00744100"/>
    <w:rsid w:val="00802202"/>
    <w:rsid w:val="00802394"/>
    <w:rsid w:val="0081627E"/>
    <w:rsid w:val="00821A19"/>
    <w:rsid w:val="00875196"/>
    <w:rsid w:val="008A56BE"/>
    <w:rsid w:val="008B0703"/>
    <w:rsid w:val="00904D12"/>
    <w:rsid w:val="0095679B"/>
    <w:rsid w:val="00990BED"/>
    <w:rsid w:val="00991365"/>
    <w:rsid w:val="009B53DD"/>
    <w:rsid w:val="009C5A1D"/>
    <w:rsid w:val="00A12074"/>
    <w:rsid w:val="00A56CE9"/>
    <w:rsid w:val="00A82EFA"/>
    <w:rsid w:val="00AA3F2E"/>
    <w:rsid w:val="00AA5E39"/>
    <w:rsid w:val="00AA6B40"/>
    <w:rsid w:val="00AE264C"/>
    <w:rsid w:val="00AE6AE3"/>
    <w:rsid w:val="00B009B1"/>
    <w:rsid w:val="00B60E7E"/>
    <w:rsid w:val="00BA539E"/>
    <w:rsid w:val="00BB2CE0"/>
    <w:rsid w:val="00BB5C6B"/>
    <w:rsid w:val="00C30E33"/>
    <w:rsid w:val="00C3743D"/>
    <w:rsid w:val="00C45060"/>
    <w:rsid w:val="00C4611D"/>
    <w:rsid w:val="00C60C6A"/>
    <w:rsid w:val="00C81140"/>
    <w:rsid w:val="00C95F18"/>
    <w:rsid w:val="00CB2395"/>
    <w:rsid w:val="00CB7A50"/>
    <w:rsid w:val="00CD2FCA"/>
    <w:rsid w:val="00CE1825"/>
    <w:rsid w:val="00CE5503"/>
    <w:rsid w:val="00D11490"/>
    <w:rsid w:val="00D3698C"/>
    <w:rsid w:val="00D4233A"/>
    <w:rsid w:val="00D62341"/>
    <w:rsid w:val="00D64FF9"/>
    <w:rsid w:val="00D94D54"/>
    <w:rsid w:val="00D95FF6"/>
    <w:rsid w:val="00DA492F"/>
    <w:rsid w:val="00DE0497"/>
    <w:rsid w:val="00E16453"/>
    <w:rsid w:val="00E2388F"/>
    <w:rsid w:val="00E40366"/>
    <w:rsid w:val="00E65744"/>
    <w:rsid w:val="00E70A47"/>
    <w:rsid w:val="00E824B7"/>
    <w:rsid w:val="00F11EDB"/>
    <w:rsid w:val="00F162EA"/>
    <w:rsid w:val="00F266A7"/>
    <w:rsid w:val="00F34295"/>
    <w:rsid w:val="00F55D6F"/>
    <w:rsid w:val="00F731F5"/>
    <w:rsid w:val="00FD0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0366"/>
    <w:rPr>
      <w:b/>
      <w:bCs/>
    </w:rPr>
  </w:style>
  <w:style w:type="character" w:customStyle="1" w:styleId="fontstyle01">
    <w:name w:val="fontstyle01"/>
    <w:basedOn w:val="DefaultParagraphFont"/>
    <w:rsid w:val="006A2C9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E2388F"/>
    <w:rPr>
      <w:rFonts w:ascii="Arial" w:hAnsi="Arial" w:cs="Arial" w:hint="default"/>
      <w:b w:val="0"/>
      <w:bCs w:val="0"/>
      <w:i w:val="0"/>
      <w:iCs w:val="0"/>
      <w:color w:val="000000"/>
      <w:sz w:val="96"/>
      <w:szCs w:val="9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E12E-E8C6-4ACE-B6ED-7D2640A0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2018-02-03T05:45:00Z</cp:lastPrinted>
  <dcterms:created xsi:type="dcterms:W3CDTF">2018-09-17T16:20:00Z</dcterms:created>
  <dcterms:modified xsi:type="dcterms:W3CDTF">2018-11-17T08:29:00Z</dcterms:modified>
</cp:coreProperties>
</file>